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EA1A8"/>
    <w:p w14:paraId="736F2710">
      <w:pPr>
        <w:tabs>
          <w:tab w:val="left" w:pos="315"/>
          <w:tab w:val="left" w:pos="8820"/>
        </w:tabs>
        <w:spacing w:beforeLines="100" w:afterLines="50" w:line="500" w:lineRule="exact"/>
        <w:ind w:right="267" w:rightChars="127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淮北市小记者研学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中心二期演艺舞台设备</w:t>
      </w:r>
    </w:p>
    <w:p w14:paraId="64616250">
      <w:pPr>
        <w:tabs>
          <w:tab w:val="left" w:pos="315"/>
          <w:tab w:val="left" w:pos="8820"/>
        </w:tabs>
        <w:spacing w:beforeLines="100" w:afterLines="50" w:line="500" w:lineRule="exact"/>
        <w:ind w:right="267" w:rightChars="127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采购及安装项目更正公告</w:t>
      </w:r>
    </w:p>
    <w:p w14:paraId="4104F473"/>
    <w:p w14:paraId="26CBFB95"/>
    <w:p w14:paraId="542553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一、项目基本情况</w:t>
      </w:r>
    </w:p>
    <w:p w14:paraId="46577F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559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原公告的采购项目名称：淮北市小记者研学中心二期演艺舞台</w:t>
      </w:r>
    </w:p>
    <w:p w14:paraId="2A0F928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559" w:right="0" w:firstLine="3080" w:firstLineChars="11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设备采购及安装项目</w:t>
      </w:r>
    </w:p>
    <w:p w14:paraId="559A857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559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首次公告日期： 2025年7月 23日</w:t>
      </w:r>
    </w:p>
    <w:p w14:paraId="189D16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二、更正信息</w:t>
      </w:r>
    </w:p>
    <w:p w14:paraId="655869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更正事项： 磋商公告     </w:t>
      </w:r>
    </w:p>
    <w:p w14:paraId="72D193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更正内容：</w:t>
      </w:r>
    </w:p>
    <w:p w14:paraId="227C5C06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评分细则：</w:t>
      </w:r>
    </w:p>
    <w:tbl>
      <w:tblPr>
        <w:tblStyle w:val="6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568"/>
        <w:gridCol w:w="1065"/>
        <w:gridCol w:w="5272"/>
      </w:tblGrid>
      <w:tr w14:paraId="4740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11" w:type="dxa"/>
            <w:noWrap w:val="0"/>
            <w:vAlign w:val="center"/>
          </w:tcPr>
          <w:p w14:paraId="0BB75E1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68" w:type="dxa"/>
            <w:noWrap w:val="0"/>
            <w:vAlign w:val="center"/>
          </w:tcPr>
          <w:p w14:paraId="74F1F89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评分项目</w:t>
            </w:r>
          </w:p>
        </w:tc>
        <w:tc>
          <w:tcPr>
            <w:tcW w:w="1065" w:type="dxa"/>
            <w:noWrap w:val="0"/>
            <w:vAlign w:val="center"/>
          </w:tcPr>
          <w:p w14:paraId="6E89E4EA">
            <w:pPr>
              <w:spacing w:line="400" w:lineRule="exact"/>
              <w:ind w:left="6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分值</w:t>
            </w:r>
          </w:p>
        </w:tc>
        <w:tc>
          <w:tcPr>
            <w:tcW w:w="5272" w:type="dxa"/>
            <w:noWrap w:val="0"/>
            <w:vAlign w:val="center"/>
          </w:tcPr>
          <w:p w14:paraId="7BEE2A88">
            <w:pPr>
              <w:spacing w:line="400" w:lineRule="exact"/>
              <w:ind w:left="5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内容及标准</w:t>
            </w:r>
          </w:p>
        </w:tc>
      </w:tr>
      <w:tr w14:paraId="67AB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11" w:type="dxa"/>
            <w:noWrap w:val="0"/>
            <w:vAlign w:val="center"/>
          </w:tcPr>
          <w:p w14:paraId="35A971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 w14:paraId="438107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报价</w:t>
            </w:r>
          </w:p>
        </w:tc>
        <w:tc>
          <w:tcPr>
            <w:tcW w:w="1065" w:type="dxa"/>
            <w:noWrap w:val="0"/>
            <w:vAlign w:val="center"/>
          </w:tcPr>
          <w:p w14:paraId="1417419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5272" w:type="dxa"/>
            <w:noWrap w:val="0"/>
            <w:vAlign w:val="center"/>
          </w:tcPr>
          <w:p w14:paraId="29BBC71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满足招标文件要求的最低投标报价为评标基准价， 投标人的价格得分统一按照下列公式计算；投标报价得分＝（评标基准价/投标报价）×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0％×100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</w:tc>
      </w:tr>
      <w:tr w14:paraId="240C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111" w:type="dxa"/>
            <w:noWrap w:val="0"/>
            <w:vAlign w:val="center"/>
          </w:tcPr>
          <w:p w14:paraId="3C20DF8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8" w:type="dxa"/>
            <w:noWrap w:val="0"/>
            <w:vAlign w:val="center"/>
          </w:tcPr>
          <w:p w14:paraId="6F819764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产品性能及设备技术参数</w:t>
            </w:r>
          </w:p>
        </w:tc>
        <w:tc>
          <w:tcPr>
            <w:tcW w:w="1065" w:type="dxa"/>
            <w:noWrap w:val="0"/>
            <w:vAlign w:val="center"/>
          </w:tcPr>
          <w:p w14:paraId="1AB6C2E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33B4F81C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投标人所投产品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品牌、型号、配置和技术指标要求的吻合程度等综合比较打分。</w:t>
            </w:r>
          </w:p>
          <w:p w14:paraId="1199D1C8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性能卓越，全面满足且超越要求得26-30分。</w:t>
            </w:r>
          </w:p>
          <w:p w14:paraId="3957EB51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性能优良，完全满足主要要求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得21—25分。</w:t>
            </w:r>
          </w:p>
          <w:p w14:paraId="16D4D6A2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性能基本合格，主要要求满足但有偏差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得16—20分。</w:t>
            </w:r>
          </w:p>
          <w:p w14:paraId="2657031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性能不足，主要要求未满足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得0-15分。</w:t>
            </w:r>
          </w:p>
        </w:tc>
      </w:tr>
      <w:tr w14:paraId="46C6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1" w:type="dxa"/>
            <w:noWrap w:val="0"/>
            <w:vAlign w:val="center"/>
          </w:tcPr>
          <w:p w14:paraId="61917111">
            <w:pPr>
              <w:spacing w:line="400" w:lineRule="exact"/>
              <w:ind w:left="17" w:hanging="16" w:hangingChars="8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68" w:type="dxa"/>
            <w:noWrap w:val="0"/>
            <w:vAlign w:val="center"/>
          </w:tcPr>
          <w:p w14:paraId="1EED9BB7">
            <w:pPr>
              <w:spacing w:line="400" w:lineRule="exact"/>
              <w:ind w:left="17" w:hanging="16" w:hangingChars="8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施工方案</w:t>
            </w:r>
          </w:p>
        </w:tc>
        <w:tc>
          <w:tcPr>
            <w:tcW w:w="1065" w:type="dxa"/>
            <w:noWrap w:val="0"/>
            <w:vAlign w:val="center"/>
          </w:tcPr>
          <w:p w14:paraId="0699E10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2C66A0A2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项目供货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方案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工期承诺，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依次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综合比较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打分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3B1F9094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方案全面且优质得13-16分。</w:t>
            </w:r>
          </w:p>
          <w:p w14:paraId="341B7B87">
            <w:pPr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方案良好可行得9-12分。</w:t>
            </w:r>
          </w:p>
          <w:p w14:paraId="3CBD194D">
            <w:pPr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方案基本合格得5-8分。</w:t>
            </w:r>
          </w:p>
          <w:p w14:paraId="5E30BBC7">
            <w:pPr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方案不达标得0-4分。</w:t>
            </w:r>
          </w:p>
        </w:tc>
      </w:tr>
      <w:tr w14:paraId="5DDC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111" w:type="dxa"/>
            <w:noWrap w:val="0"/>
            <w:vAlign w:val="center"/>
          </w:tcPr>
          <w:p w14:paraId="24A74FB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68" w:type="dxa"/>
            <w:noWrap w:val="0"/>
            <w:vAlign w:val="center"/>
          </w:tcPr>
          <w:p w14:paraId="56AABC46">
            <w:pPr>
              <w:spacing w:line="400" w:lineRule="exact"/>
              <w:ind w:left="17" w:hanging="16" w:hangingChars="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售后服务方案</w:t>
            </w:r>
          </w:p>
        </w:tc>
        <w:tc>
          <w:tcPr>
            <w:tcW w:w="1065" w:type="dxa"/>
            <w:noWrap w:val="0"/>
            <w:vAlign w:val="center"/>
          </w:tcPr>
          <w:p w14:paraId="70FE50F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029ACED3">
            <w:pPr>
              <w:spacing w:line="400" w:lineRule="exact"/>
              <w:ind w:left="53" w:hanging="52" w:hangingChars="25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根据有效投标人的售后服务体系是否完善，维护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LED屏等设备的</w:t>
            </w:r>
            <w:r>
              <w:rPr>
                <w:rFonts w:hint="eastAsia" w:ascii="仿宋" w:hAnsi="仿宋" w:eastAsia="仿宋" w:cs="仿宋"/>
              </w:rPr>
              <w:t>响应时间、定期回访、培训计划的完整性、可行性、合理性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培训方案</w:t>
            </w:r>
            <w:r>
              <w:rPr>
                <w:rFonts w:hint="eastAsia" w:ascii="仿宋" w:hAnsi="仿宋" w:eastAsia="仿宋" w:cs="仿宋"/>
              </w:rPr>
              <w:t>等等进行综合比较打分。</w:t>
            </w:r>
          </w:p>
          <w:p w14:paraId="3A33403E">
            <w:pPr>
              <w:numPr>
                <w:ilvl w:val="0"/>
                <w:numId w:val="4"/>
              </w:numPr>
              <w:spacing w:line="400" w:lineRule="exact"/>
              <w:ind w:left="53" w:hanging="52" w:hangingChars="25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超长保障+服务完善（如LED屏含灯珠/模组/电源质保时间三年以上）得16—20分。</w:t>
            </w:r>
          </w:p>
          <w:p w14:paraId="07DE01DE">
            <w:pPr>
              <w:numPr>
                <w:ilvl w:val="0"/>
                <w:numId w:val="4"/>
              </w:numPr>
              <w:spacing w:line="400" w:lineRule="exact"/>
              <w:ind w:left="53" w:hanging="52" w:hangingChars="25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长期保障+服务可靠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（如LED屏含灯珠/模组/电源质保时间两年以上）得11—15分。</w:t>
            </w:r>
          </w:p>
          <w:p w14:paraId="308AE794">
            <w:pPr>
              <w:numPr>
                <w:ilvl w:val="0"/>
                <w:numId w:val="4"/>
              </w:numPr>
              <w:spacing w:line="400" w:lineRule="exact"/>
              <w:ind w:left="53" w:hanging="52" w:hangingChars="25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基础保障+服务合格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（如LED屏含灯珠/模组/电源质保时间18个月以上）得6—10分。</w:t>
            </w:r>
          </w:p>
          <w:p w14:paraId="6CE0DF25">
            <w:pPr>
              <w:numPr>
                <w:ilvl w:val="0"/>
                <w:numId w:val="4"/>
              </w:numPr>
              <w:spacing w:line="400" w:lineRule="exact"/>
              <w:ind w:left="53" w:hanging="52" w:hangingChars="25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保障不足+服务缺失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（如LED屏含灯珠/模组/电源质保时间一年）得0—5分。</w:t>
            </w:r>
          </w:p>
        </w:tc>
      </w:tr>
      <w:tr w14:paraId="72D3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1" w:type="dxa"/>
            <w:noWrap w:val="0"/>
            <w:vAlign w:val="center"/>
          </w:tcPr>
          <w:p w14:paraId="210C777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68" w:type="dxa"/>
            <w:noWrap w:val="0"/>
            <w:vAlign w:val="center"/>
          </w:tcPr>
          <w:p w14:paraId="4058343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产品的成熟度</w:t>
            </w:r>
          </w:p>
        </w:tc>
        <w:tc>
          <w:tcPr>
            <w:tcW w:w="1065" w:type="dxa"/>
            <w:noWrap w:val="0"/>
            <w:vAlign w:val="center"/>
          </w:tcPr>
          <w:p w14:paraId="2536A1F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577C550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根据投标人提供所投产品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的第三方检测报告（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CNAS认可机构出具的检测报告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，每提供一份的得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分，本项最多得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分。</w:t>
            </w:r>
          </w:p>
        </w:tc>
      </w:tr>
      <w:tr w14:paraId="77CF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1" w:type="dxa"/>
            <w:noWrap w:val="0"/>
            <w:vAlign w:val="center"/>
          </w:tcPr>
          <w:p w14:paraId="3237675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68" w:type="dxa"/>
            <w:noWrap w:val="0"/>
            <w:vAlign w:val="center"/>
          </w:tcPr>
          <w:p w14:paraId="5494C4F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业绩案例</w:t>
            </w:r>
          </w:p>
        </w:tc>
        <w:tc>
          <w:tcPr>
            <w:tcW w:w="1065" w:type="dxa"/>
            <w:noWrap w:val="0"/>
            <w:vAlign w:val="center"/>
          </w:tcPr>
          <w:p w14:paraId="4E14D6B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702FD72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投标人提供20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年1月1日以来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类似业绩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，单个合同金额大于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万元，每个得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分，最多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分。（提供合同复印件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或扫面件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，以合同签订日期为准）</w:t>
            </w:r>
          </w:p>
        </w:tc>
      </w:tr>
    </w:tbl>
    <w:p w14:paraId="7A2010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更正为：</w:t>
      </w:r>
    </w:p>
    <w:p w14:paraId="4A094C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 w:bidi="ar"/>
        </w:rPr>
        <w:t>评分细则</w:t>
      </w:r>
    </w:p>
    <w:p w14:paraId="395824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楷体" w:hAnsi="楷体" w:eastAsia="楷体" w:cs="楷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6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568"/>
        <w:gridCol w:w="1065"/>
        <w:gridCol w:w="5272"/>
      </w:tblGrid>
      <w:tr w14:paraId="59E9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11" w:type="dxa"/>
            <w:noWrap w:val="0"/>
            <w:vAlign w:val="center"/>
          </w:tcPr>
          <w:p w14:paraId="4CE054B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68" w:type="dxa"/>
            <w:noWrap w:val="0"/>
            <w:vAlign w:val="center"/>
          </w:tcPr>
          <w:p w14:paraId="4FBB339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评分项目</w:t>
            </w:r>
          </w:p>
        </w:tc>
        <w:tc>
          <w:tcPr>
            <w:tcW w:w="1065" w:type="dxa"/>
            <w:noWrap w:val="0"/>
            <w:vAlign w:val="center"/>
          </w:tcPr>
          <w:p w14:paraId="4DDC5BA7">
            <w:pPr>
              <w:spacing w:line="400" w:lineRule="exact"/>
              <w:ind w:left="6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分值</w:t>
            </w:r>
          </w:p>
        </w:tc>
        <w:tc>
          <w:tcPr>
            <w:tcW w:w="5272" w:type="dxa"/>
            <w:noWrap w:val="0"/>
            <w:vAlign w:val="center"/>
          </w:tcPr>
          <w:p w14:paraId="5C2B8529">
            <w:pPr>
              <w:spacing w:line="400" w:lineRule="exact"/>
              <w:ind w:left="56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内容及标准</w:t>
            </w:r>
          </w:p>
        </w:tc>
      </w:tr>
      <w:tr w14:paraId="2E1F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11" w:type="dxa"/>
            <w:noWrap w:val="0"/>
            <w:vAlign w:val="center"/>
          </w:tcPr>
          <w:p w14:paraId="688EE4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 w14:paraId="03654B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报价</w:t>
            </w:r>
          </w:p>
        </w:tc>
        <w:tc>
          <w:tcPr>
            <w:tcW w:w="1065" w:type="dxa"/>
            <w:noWrap w:val="0"/>
            <w:vAlign w:val="center"/>
          </w:tcPr>
          <w:p w14:paraId="406D43F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30分</w:t>
            </w:r>
          </w:p>
        </w:tc>
        <w:tc>
          <w:tcPr>
            <w:tcW w:w="5272" w:type="dxa"/>
            <w:noWrap w:val="0"/>
            <w:vAlign w:val="center"/>
          </w:tcPr>
          <w:p w14:paraId="658049B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满足招标文件要求的最低投标报价为评标基准价， 投标人的价格得分统一按照下列公式计算；投标报价得分＝（评标基准价/投标报价）×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0％×100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</w:tc>
      </w:tr>
      <w:tr w14:paraId="4397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111" w:type="dxa"/>
            <w:noWrap w:val="0"/>
            <w:vAlign w:val="center"/>
          </w:tcPr>
          <w:p w14:paraId="4797820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8" w:type="dxa"/>
            <w:noWrap w:val="0"/>
            <w:vAlign w:val="center"/>
          </w:tcPr>
          <w:p w14:paraId="6A213D18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产品性能及设备技术参数</w:t>
            </w:r>
          </w:p>
        </w:tc>
        <w:tc>
          <w:tcPr>
            <w:tcW w:w="1065" w:type="dxa"/>
            <w:noWrap w:val="0"/>
            <w:vAlign w:val="center"/>
          </w:tcPr>
          <w:p w14:paraId="14F8C9F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3609FC6C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投标人所投产品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品牌、型号、配置和技术指标要求的吻合程度等综合比较打分。</w:t>
            </w:r>
          </w:p>
          <w:p w14:paraId="749F44BE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性能卓越，全面满足且超越要求得21—25分。</w:t>
            </w:r>
          </w:p>
          <w:p w14:paraId="0AABA6BA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性能优良，完全满足主要要求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得16—20分。</w:t>
            </w:r>
          </w:p>
          <w:p w14:paraId="7A54D505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性能基本合格，主要要求满足但有偏差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得0-15分。</w:t>
            </w:r>
          </w:p>
        </w:tc>
      </w:tr>
      <w:tr w14:paraId="1FBF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1" w:type="dxa"/>
            <w:noWrap w:val="0"/>
            <w:vAlign w:val="center"/>
          </w:tcPr>
          <w:p w14:paraId="5793005C">
            <w:pPr>
              <w:spacing w:line="400" w:lineRule="exact"/>
              <w:ind w:left="17" w:hanging="16" w:hangingChars="8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68" w:type="dxa"/>
            <w:noWrap w:val="0"/>
            <w:vAlign w:val="center"/>
          </w:tcPr>
          <w:p w14:paraId="76DA13CD">
            <w:pPr>
              <w:spacing w:line="400" w:lineRule="exact"/>
              <w:ind w:left="17" w:hanging="16" w:hangingChars="8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施工方案</w:t>
            </w:r>
          </w:p>
        </w:tc>
        <w:tc>
          <w:tcPr>
            <w:tcW w:w="1065" w:type="dxa"/>
            <w:noWrap w:val="0"/>
            <w:vAlign w:val="center"/>
          </w:tcPr>
          <w:p w14:paraId="5AC1B41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771A3FBB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项目供货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方案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工期承诺，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依次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综合比较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打分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51F38138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方案全面且优质得13-16分。</w:t>
            </w:r>
          </w:p>
          <w:p w14:paraId="6B940710">
            <w:pPr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方案良好可行得9-12分。</w:t>
            </w:r>
          </w:p>
          <w:p w14:paraId="301E3760">
            <w:pPr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方案基本合格得5-8分。</w:t>
            </w:r>
          </w:p>
          <w:p w14:paraId="18230524">
            <w:pPr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方案不达标得0-4分。</w:t>
            </w:r>
          </w:p>
        </w:tc>
      </w:tr>
      <w:tr w14:paraId="3C3C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111" w:type="dxa"/>
            <w:noWrap w:val="0"/>
            <w:vAlign w:val="center"/>
          </w:tcPr>
          <w:p w14:paraId="5F060B0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68" w:type="dxa"/>
            <w:noWrap w:val="0"/>
            <w:vAlign w:val="center"/>
          </w:tcPr>
          <w:p w14:paraId="1CDB1EC4">
            <w:pPr>
              <w:spacing w:line="400" w:lineRule="exact"/>
              <w:ind w:left="17" w:hanging="16" w:hangingChars="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售后服务方案</w:t>
            </w:r>
          </w:p>
        </w:tc>
        <w:tc>
          <w:tcPr>
            <w:tcW w:w="1065" w:type="dxa"/>
            <w:noWrap w:val="0"/>
            <w:vAlign w:val="center"/>
          </w:tcPr>
          <w:p w14:paraId="3D583E3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7CE7ADEE">
            <w:pPr>
              <w:spacing w:line="400" w:lineRule="exact"/>
              <w:ind w:left="53" w:hanging="52" w:hangingChars="25"/>
              <w:jc w:val="lef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根据有效投标人的售后服务体系是否完善，维护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LED屏等设备的</w:t>
            </w:r>
            <w:r>
              <w:rPr>
                <w:rFonts w:hint="eastAsia" w:ascii="仿宋" w:hAnsi="仿宋" w:eastAsia="仿宋" w:cs="仿宋"/>
                <w:szCs w:val="20"/>
              </w:rPr>
              <w:t>响应时间、定期回访、培训计划的完整性、可行性、合理性</w:t>
            </w:r>
            <w:r>
              <w:rPr>
                <w:rFonts w:hint="eastAsia" w:ascii="仿宋" w:hAnsi="仿宋" w:eastAsia="仿宋" w:cs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培训方案</w:t>
            </w:r>
            <w:r>
              <w:rPr>
                <w:rFonts w:hint="eastAsia" w:ascii="仿宋" w:hAnsi="仿宋" w:eastAsia="仿宋" w:cs="仿宋"/>
                <w:szCs w:val="20"/>
              </w:rPr>
              <w:t>等等进行综合比较打分。</w:t>
            </w:r>
          </w:p>
          <w:p w14:paraId="753B9DA0">
            <w:pPr>
              <w:numPr>
                <w:ilvl w:val="0"/>
                <w:numId w:val="4"/>
              </w:numPr>
              <w:spacing w:line="400" w:lineRule="exact"/>
              <w:ind w:left="53" w:hanging="52" w:hangingChars="25"/>
              <w:jc w:val="left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超长保障+服务完善（如LED屏含灯珠/模组/电源质保时间三年以上）得11—15分。</w:t>
            </w:r>
          </w:p>
          <w:p w14:paraId="762249D3">
            <w:pPr>
              <w:numPr>
                <w:ilvl w:val="0"/>
                <w:numId w:val="4"/>
              </w:numPr>
              <w:spacing w:line="400" w:lineRule="exact"/>
              <w:ind w:left="53" w:hanging="52" w:hangingChars="25"/>
              <w:jc w:val="left"/>
              <w:rPr>
                <w:rFonts w:hint="default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0"/>
                <w:lang w:val="en-US" w:eastAsia="zh-CN"/>
              </w:rPr>
              <w:t>长期保障+服务可靠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（如LED屏含灯珠/模组/电源质保时间两年以上）得6—10分。</w:t>
            </w:r>
          </w:p>
          <w:p w14:paraId="0A196287">
            <w:pPr>
              <w:numPr>
                <w:ilvl w:val="0"/>
                <w:numId w:val="4"/>
              </w:numPr>
              <w:spacing w:line="400" w:lineRule="exact"/>
              <w:ind w:left="53" w:hanging="52" w:hangingChars="25"/>
              <w:jc w:val="left"/>
              <w:rPr>
                <w:rFonts w:hint="default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0"/>
                <w:lang w:val="en-US" w:eastAsia="zh-CN"/>
              </w:rPr>
              <w:t>基础保障+服务合格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（如LED屏含灯珠/模组/电源质保时间18个月以上）得0—5分。</w:t>
            </w:r>
          </w:p>
        </w:tc>
      </w:tr>
      <w:tr w14:paraId="3F91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1" w:type="dxa"/>
            <w:noWrap w:val="0"/>
            <w:vAlign w:val="center"/>
          </w:tcPr>
          <w:p w14:paraId="524AA82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68" w:type="dxa"/>
            <w:noWrap w:val="0"/>
            <w:vAlign w:val="center"/>
          </w:tcPr>
          <w:p w14:paraId="0417FB5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产品的成熟度</w:t>
            </w:r>
          </w:p>
        </w:tc>
        <w:tc>
          <w:tcPr>
            <w:tcW w:w="1065" w:type="dxa"/>
            <w:noWrap w:val="0"/>
            <w:vAlign w:val="center"/>
          </w:tcPr>
          <w:p w14:paraId="73BA1CB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2D5325E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根据投标人提供所投产品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的第三方检测报告（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CNAS认可机构出具的检测报告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，每提供一份的得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分，本项最多得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分。</w:t>
            </w:r>
          </w:p>
        </w:tc>
      </w:tr>
      <w:tr w14:paraId="5738D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11" w:type="dxa"/>
            <w:noWrap w:val="0"/>
            <w:vAlign w:val="center"/>
          </w:tcPr>
          <w:p w14:paraId="2BDC1C2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68" w:type="dxa"/>
            <w:noWrap w:val="0"/>
            <w:vAlign w:val="center"/>
          </w:tcPr>
          <w:p w14:paraId="4751759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业绩案例</w:t>
            </w:r>
          </w:p>
        </w:tc>
        <w:tc>
          <w:tcPr>
            <w:tcW w:w="1065" w:type="dxa"/>
            <w:noWrap w:val="0"/>
            <w:vAlign w:val="center"/>
          </w:tcPr>
          <w:p w14:paraId="664CF51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5272" w:type="dxa"/>
            <w:noWrap w:val="0"/>
            <w:vAlign w:val="center"/>
          </w:tcPr>
          <w:p w14:paraId="53E7078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投标人提供20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年1月1日以来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类似业绩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，单个合同金额大于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万元，每个得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分，最多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分。（提供合同复印件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或扫面件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，以合同签订日期为准）</w:t>
            </w:r>
          </w:p>
        </w:tc>
      </w:tr>
    </w:tbl>
    <w:p w14:paraId="100A86DA">
      <w:pPr>
        <w:pStyle w:val="2"/>
        <w:rPr>
          <w:rFonts w:hint="eastAsia"/>
          <w:lang w:val="en-US" w:eastAsia="zh-CN"/>
        </w:rPr>
      </w:pPr>
    </w:p>
    <w:p w14:paraId="7B78A9C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0" w:right="0" w:firstLine="5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2025年7月2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日</w:t>
      </w:r>
    </w:p>
    <w:p w14:paraId="684CDDB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三、凡对本次公告内容提出询问，请按以下方式联系。</w:t>
      </w:r>
    </w:p>
    <w:p w14:paraId="405B34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淮北市相山区人民中路316号</w:t>
      </w:r>
    </w:p>
    <w:p w14:paraId="2629B5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淮北市传媒中心(东区)七楼</w:t>
      </w:r>
    </w:p>
    <w:p w14:paraId="03A48CE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联系人：李先生  联系电话：17756137877</w:t>
      </w:r>
    </w:p>
    <w:p w14:paraId="0468A3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BD0D6"/>
    <w:multiLevelType w:val="singleLevel"/>
    <w:tmpl w:val="805BD0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71F6CC"/>
    <w:multiLevelType w:val="singleLevel"/>
    <w:tmpl w:val="C971F6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705A65"/>
    <w:multiLevelType w:val="singleLevel"/>
    <w:tmpl w:val="6E705A6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CB01FF9"/>
    <w:multiLevelType w:val="singleLevel"/>
    <w:tmpl w:val="7CB01F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3BC6"/>
    <w:rsid w:val="446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@仿宋_GB2312" w:hAnsi="@仿宋_GB2312" w:eastAsia="@仿宋_GB2312" w:cs="@仿宋_GB2312"/>
      <w:kern w:val="0"/>
      <w:sz w:val="15"/>
      <w:szCs w:val="24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after="120"/>
      <w:ind w:left="420" w:leftChars="20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paragraph" w:styleId="4">
    <w:name w:val="envelope return"/>
    <w:next w:val="3"/>
    <w:qFormat/>
    <w:uiPriority w:val="99"/>
    <w:pPr>
      <w:widowControl w:val="0"/>
      <w:snapToGrid w:val="0"/>
      <w:jc w:val="both"/>
    </w:pPr>
    <w:rPr>
      <w:rFonts w:ascii="Arial" w:hAnsi="Arial" w:eastAsia="@仿宋_GB2312" w:cs="@仿宋_GB2312"/>
      <w:kern w:val="2"/>
      <w:sz w:val="21"/>
      <w:lang w:val="en-US" w:eastAsia="zh-CN"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2025-07-24T07:43:00Z</dcterms:created>
  <dc:creator>白山黑水</dc:creator>
  <cp:lastModifiedBy>白山黑水</cp:lastModifiedBy>
  <dcterms:modified xsi:type="dcterms:W3CDTF">2025-07-24T07:53:04Z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B385BF2504E949329A014A6335B8C14D_11</vt:lpwstr>
  </property>
  <property fmtid="{D5CDD505-2E9C-101B-9397-08002B2CF9AE}" pid="4" name="KSOTemplateDocerSaveRecord">
    <vt:lpwstr>eyJoZGlkIjoiNDVlMzRhNjcxMjE1ODdiYTdkY2MxNTkwZGE3MjY0MWQiLCJ1c2VySWQiOiI0NDg4MjYzNTUifQ==</vt:lpwstr>
  </property>
</Properties>
</file>