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OLE_LINK1"/>
      <w:r>
        <w:rPr>
          <w:rFonts w:hint="eastAsia"/>
          <w:sz w:val="44"/>
          <w:szCs w:val="44"/>
          <w:lang w:val="en-US" w:eastAsia="zh-CN"/>
        </w:rPr>
        <w:t>2024年度淮北市对外宣传工作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/>
          <w:sz w:val="44"/>
          <w:szCs w:val="44"/>
          <w:lang w:val="en-US" w:eastAsia="zh-CN"/>
        </w:rPr>
        <w:t>先进集体、先进个人名单</w:t>
      </w:r>
    </w:p>
    <w:bookmarkEnd w:id="0"/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先进集体（13个）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安徽日报驻淮北记者站 市场星报驻淮北记者站 安徽新媒集团中安在线淮北频道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淮北市传媒中心 濉溪县委宣传部 相山区委宣传部 杜集区委宣传部 烈山区委宣传部 市委政研室 淮北矿业集团宣传部 淮北市总工会 淮北市教育局  国网淮北供电公司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先进个人（15人）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吴永生 禹志强 赵天祥 黄 顺 潘伟华  邹晨光 万善朝 曹丽 张明菊  席岚 冯冬梅 杜磊 张锋 李鑫 王磊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A006A"/>
    <w:rsid w:val="04CD5FE4"/>
    <w:rsid w:val="1A7D49AC"/>
    <w:rsid w:val="20F13F36"/>
    <w:rsid w:val="298A60CB"/>
    <w:rsid w:val="2C540529"/>
    <w:rsid w:val="2EFA006A"/>
    <w:rsid w:val="2F1C3653"/>
    <w:rsid w:val="37DC4160"/>
    <w:rsid w:val="3AEE29E6"/>
    <w:rsid w:val="3BF02B09"/>
    <w:rsid w:val="457458C4"/>
    <w:rsid w:val="4F9F3E2F"/>
    <w:rsid w:val="5A871DB8"/>
    <w:rsid w:val="5C9E68F1"/>
    <w:rsid w:val="60E76D26"/>
    <w:rsid w:val="610C51E1"/>
    <w:rsid w:val="62A26E72"/>
    <w:rsid w:val="63E37D9E"/>
    <w:rsid w:val="6B4C70D8"/>
    <w:rsid w:val="768F55D6"/>
    <w:rsid w:val="7CE5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2023-04-17T00:23:00Z</dcterms:created>
  <dc:creator>HBJX-2</dc:creator>
  <cp:lastModifiedBy>Administrator</cp:lastModifiedBy>
  <cp:lastPrinted>2024-04-30T07:54:00Z</cp:lastPrinted>
  <dcterms:modified xsi:type="dcterms:W3CDTF">2025-04-21T09:13:12Z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2F4C78E32DCF43EFA94C1891791BCAD1</vt:lpwstr>
  </property>
</Properties>
</file>